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35" w:rsidRPr="00611235" w:rsidRDefault="00611235" w:rsidP="00611235">
      <w:pPr>
        <w:pStyle w:val="a5"/>
        <w:jc w:val="center"/>
        <w:rPr>
          <w:b/>
          <w:lang w:val="ru-MD"/>
        </w:rPr>
      </w:pPr>
      <w:r w:rsidRPr="00611235">
        <w:rPr>
          <w:b/>
        </w:rPr>
        <w:t xml:space="preserve">Примерный перечень вопросов </w:t>
      </w:r>
      <w:r w:rsidRPr="00611235">
        <w:rPr>
          <w:b/>
          <w:lang w:val="ru-MD"/>
        </w:rPr>
        <w:t xml:space="preserve">для сдачи зачета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гражданского права. Предмет гражданского права.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Метод гражданско-правового регулирования.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Функции и система гражданского права.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Принципы гражданского права.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Источники гражданского права.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Действие гражданских законов во времени, по кругу лиц, в пространстве. Обратная сила закона.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Аналогия права и аналогия закона в гражданско-правовых отношениях.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Понятие, структура и виды гражданских правоотношений.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Основания возникновения, изменения и прекращения гражданских правоотношений. Юридические факты.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Правоспособность и дееспособность физических лиц.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Ограничение дееспособности гражданина.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Признание гражданина недееспособным.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Опека и попечительство.</w:t>
      </w:r>
      <w:bookmarkStart w:id="0" w:name="_GoBack"/>
      <w:bookmarkEnd w:id="0"/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Индивидуализирующие признаки гражданина.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Безвестное отсутствие лица.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Объявление лица умершим.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Акты гражданского состояния.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Понятие, общая характеристика и признаки юридического лица.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Порядок и способы создания юридических лиц.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Реорганизация юридических лиц и ее виды.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Ликвидация юридических лиц и ее виды.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Гражданско-правовое положение филиалов и представительств юридических лиц.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Дочерние и зависимые общества.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Юридические лица - коммерческие организации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Юридические лица - некоммерческие организации.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Государственные и муниципальные образования как особые субъекты гражданского права.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Участие публично-правовых образований в гражданских правоотношениях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виды объектов гражданских правоотношений.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Вещи. Классификация вещей.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Деньги и ценные бумаги как объекты гражданских правоотношений.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  <w:rPr>
          <w:rFonts w:eastAsia="Batang"/>
          <w:b/>
        </w:rPr>
      </w:pPr>
      <w:r>
        <w:t>Информация как объект гражданских правоотношений.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Общие положения о представительстве. Виды представительства.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виды доверенности. Передоверие.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виды гражданско-правовой ответственности.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Условия и размер гражданско-правовой ответственности.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Способы защиты гражданских прав.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Основания освобождения от гражданско-правовой ответственности.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виды сроков в гражданском праве. Правила исчисления сроков.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значение исковой давности. Требования, на которые исковая давность не распространяется.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Начало течения, приостановление, перерыв и восстановление сроков исковой давности.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Понятия и виды сделок в гражданском праве. Условия действительности сделок.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Недействительные сделки. Оспоримые сделки. Ничтожные сделки.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Правовые последствия признания недействительности сделок.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 xml:space="preserve">Понятие и содержание права собственности. 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Виды права собственности.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Основания возникновения права собственности.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Основания прекращения права собственности.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lastRenderedPageBreak/>
        <w:t>Право собственности юридических лиц. Понятие и общая характеристика.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Право собственности физических лиц. Понятие и общая характеристика.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Понятие и виды ограниченных вещных прав.</w:t>
      </w:r>
    </w:p>
    <w:p w:rsidR="00611235" w:rsidRDefault="00611235" w:rsidP="00611235">
      <w:pPr>
        <w:pStyle w:val="a5"/>
        <w:numPr>
          <w:ilvl w:val="0"/>
          <w:numId w:val="1"/>
        </w:numPr>
        <w:ind w:left="426" w:hanging="66"/>
        <w:jc w:val="both"/>
      </w:pPr>
      <w:r>
        <w:t>Защита права собственности и ограниченных вещных прав.</w:t>
      </w:r>
    </w:p>
    <w:p w:rsidR="00611235" w:rsidRDefault="00611235" w:rsidP="00611235">
      <w:pPr>
        <w:ind w:left="426" w:hanging="66"/>
        <w:jc w:val="both"/>
      </w:pPr>
    </w:p>
    <w:p w:rsidR="00611235" w:rsidRDefault="00611235" w:rsidP="00611235">
      <w:pPr>
        <w:ind w:left="426" w:hanging="66"/>
        <w:jc w:val="both"/>
      </w:pPr>
    </w:p>
    <w:p w:rsidR="00611235" w:rsidRDefault="00611235" w:rsidP="00611235">
      <w:pPr>
        <w:ind w:left="720" w:hanging="11"/>
        <w:jc w:val="both"/>
        <w:rPr>
          <w:rFonts w:eastAsia="Batang"/>
          <w:b/>
        </w:rPr>
      </w:pPr>
      <w:r>
        <w:rPr>
          <w:rFonts w:eastAsia="Batang"/>
          <w:b/>
        </w:rPr>
        <w:t xml:space="preserve"> Критерии оценки: </w:t>
      </w:r>
    </w:p>
    <w:p w:rsidR="00611235" w:rsidRDefault="00611235" w:rsidP="00611235">
      <w:pPr>
        <w:pStyle w:val="a3"/>
        <w:suppressLineNumbers/>
        <w:tabs>
          <w:tab w:val="left" w:pos="1080"/>
          <w:tab w:val="left" w:pos="1620"/>
        </w:tabs>
        <w:spacing w:after="0"/>
        <w:ind w:left="0" w:hanging="11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«зачтено»: </w:t>
      </w:r>
    </w:p>
    <w:p w:rsidR="00611235" w:rsidRDefault="00611235" w:rsidP="00611235">
      <w:pPr>
        <w:pStyle w:val="a3"/>
        <w:numPr>
          <w:ilvl w:val="0"/>
          <w:numId w:val="2"/>
        </w:numPr>
        <w:suppressLineNumbers/>
        <w:tabs>
          <w:tab w:val="clear" w:pos="1440"/>
          <w:tab w:val="left" w:pos="1620"/>
        </w:tabs>
        <w:spacing w:after="0"/>
        <w:ind w:left="851" w:hanging="284"/>
        <w:jc w:val="both"/>
        <w:rPr>
          <w:rFonts w:eastAsia="Batang"/>
        </w:rPr>
      </w:pPr>
      <w:r>
        <w:rPr>
          <w:rFonts w:eastAsia="Batang"/>
        </w:rPr>
        <w:t xml:space="preserve">выставляется обучающемуся, если </w:t>
      </w:r>
      <w:r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>
        <w:rPr>
          <w:rFonts w:eastAsia="Batang"/>
        </w:rPr>
        <w:t>;</w:t>
      </w:r>
    </w:p>
    <w:p w:rsidR="00611235" w:rsidRDefault="00611235" w:rsidP="00611235">
      <w:pPr>
        <w:tabs>
          <w:tab w:val="left" w:pos="1080"/>
        </w:tabs>
        <w:ind w:hanging="11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«не зачтено»: </w:t>
      </w:r>
    </w:p>
    <w:p w:rsidR="00611235" w:rsidRDefault="00611235" w:rsidP="00611235">
      <w:pPr>
        <w:numPr>
          <w:ilvl w:val="0"/>
          <w:numId w:val="2"/>
        </w:numPr>
        <w:tabs>
          <w:tab w:val="num" w:pos="851"/>
          <w:tab w:val="left" w:pos="1080"/>
        </w:tabs>
        <w:ind w:left="851" w:hanging="284"/>
        <w:jc w:val="both"/>
      </w:pPr>
      <w:r>
        <w:rPr>
          <w:rFonts w:eastAsia="Batang"/>
        </w:rPr>
        <w:t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  <w:r>
        <w:t xml:space="preserve"> </w:t>
      </w:r>
    </w:p>
    <w:p w:rsidR="00611235" w:rsidRDefault="00611235" w:rsidP="00611235">
      <w:pPr>
        <w:ind w:left="851" w:hanging="284"/>
        <w:rPr>
          <w:i/>
        </w:rPr>
      </w:pPr>
    </w:p>
    <w:p w:rsidR="00963C58" w:rsidRDefault="00963C58"/>
    <w:sectPr w:rsidR="00963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F429F6"/>
    <w:multiLevelType w:val="hybridMultilevel"/>
    <w:tmpl w:val="0F60575A"/>
    <w:lvl w:ilvl="0" w:tplc="753C0734">
      <w:start w:val="1"/>
      <w:numFmt w:val="decimal"/>
      <w:lvlText w:val="%1."/>
      <w:lvlJc w:val="righ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94"/>
    <w:rsid w:val="00611235"/>
    <w:rsid w:val="00830894"/>
    <w:rsid w:val="0096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F006"/>
  <w15:chartTrackingRefBased/>
  <w15:docId w15:val="{F28D119D-BE04-4F89-8B3F-AB8516E3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1123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611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1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2022-07-15T08:05:00Z</dcterms:created>
  <dcterms:modified xsi:type="dcterms:W3CDTF">2022-07-15T08:06:00Z</dcterms:modified>
</cp:coreProperties>
</file>